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41" w:rightFromText="141" w:vertAnchor="text" w:horzAnchor="margin" w:tblpY="238"/>
        <w:tblW w:w="14174" w:type="dxa"/>
        <w:tblLook w:val="04A0" w:firstRow="1" w:lastRow="0" w:firstColumn="1" w:lastColumn="0" w:noHBand="0" w:noVBand="1"/>
      </w:tblPr>
      <w:tblGrid>
        <w:gridCol w:w="1638"/>
        <w:gridCol w:w="3827"/>
        <w:gridCol w:w="4744"/>
        <w:gridCol w:w="3965"/>
      </w:tblGrid>
      <w:tr w:rsidR="00365958" w:rsidRPr="005D2258" w:rsidTr="00365958">
        <w:trPr>
          <w:trHeight w:val="432"/>
        </w:trPr>
        <w:tc>
          <w:tcPr>
            <w:tcW w:w="1638" w:type="dxa"/>
            <w:vAlign w:val="center"/>
          </w:tcPr>
          <w:p w:rsidR="00365958" w:rsidRPr="00365958" w:rsidRDefault="00365958" w:rsidP="00365958">
            <w:pPr>
              <w:tabs>
                <w:tab w:val="left" w:pos="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3659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Material</w:t>
            </w:r>
            <w:proofErr w:type="spellEnd"/>
          </w:p>
        </w:tc>
        <w:tc>
          <w:tcPr>
            <w:tcW w:w="3827" w:type="dxa"/>
            <w:vAlign w:val="center"/>
          </w:tcPr>
          <w:p w:rsidR="00365958" w:rsidRPr="00365958" w:rsidRDefault="00365958" w:rsidP="00365958">
            <w:pPr>
              <w:ind w:left="3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Activités lexicales</w:t>
            </w:r>
          </w:p>
        </w:tc>
        <w:tc>
          <w:tcPr>
            <w:tcW w:w="4744" w:type="dxa"/>
            <w:vAlign w:val="center"/>
          </w:tcPr>
          <w:p w:rsidR="00365958" w:rsidRPr="00365958" w:rsidRDefault="00365958" w:rsidP="00365958">
            <w:pPr>
              <w:ind w:left="3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Grammaire et conjugaison</w:t>
            </w:r>
          </w:p>
        </w:tc>
        <w:tc>
          <w:tcPr>
            <w:tcW w:w="3965" w:type="dxa"/>
            <w:vAlign w:val="center"/>
          </w:tcPr>
          <w:p w:rsidR="00365958" w:rsidRPr="00365958" w:rsidRDefault="00365958" w:rsidP="00365958">
            <w:pPr>
              <w:ind w:left="3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Compréhension écrite</w:t>
            </w:r>
          </w:p>
        </w:tc>
      </w:tr>
      <w:tr w:rsidR="00365958" w:rsidRPr="005D2258" w:rsidTr="00365958">
        <w:trPr>
          <w:cantSplit/>
          <w:trHeight w:val="1134"/>
        </w:trPr>
        <w:tc>
          <w:tcPr>
            <w:tcW w:w="1638" w:type="dxa"/>
            <w:textDirection w:val="btLr"/>
            <w:vAlign w:val="center"/>
          </w:tcPr>
          <w:p w:rsidR="00365958" w:rsidRPr="00365958" w:rsidRDefault="00365958" w:rsidP="00365958">
            <w:pPr>
              <w:ind w:left="360" w:righ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3853">
              <w:rPr>
                <w:rFonts w:asciiTheme="majorBidi" w:hAnsiTheme="majorBidi" w:cstheme="majorBidi"/>
                <w:b/>
                <w:bCs/>
                <w:sz w:val="40"/>
                <w:szCs w:val="40"/>
              </w:rPr>
              <w:t>Langue française</w:t>
            </w:r>
          </w:p>
        </w:tc>
        <w:tc>
          <w:tcPr>
            <w:tcW w:w="3827" w:type="dxa"/>
          </w:tcPr>
          <w:p w:rsidR="00365958" w:rsidRPr="00365958" w:rsidRDefault="00365958" w:rsidP="00365958">
            <w:pPr>
              <w:pStyle w:val="ListParagraph"/>
              <w:numPr>
                <w:ilvl w:val="0"/>
                <w:numId w:val="2"/>
              </w:numPr>
              <w:ind w:left="342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 xml:space="preserve">La communication publicitaire et promotionnelle (la publicité en ligne, un créneau porteur, une campagne publicitaire) 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2"/>
              </w:numPr>
              <w:ind w:left="342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>Modèles de lettre formelle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2"/>
              </w:numPr>
              <w:ind w:left="342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>Les motivations et les freins d’achat (la découverte des motivations des clients)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2"/>
              </w:numPr>
              <w:ind w:left="342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>Les avantages et les inconvénients du sport sur la santé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2"/>
              </w:numPr>
              <w:ind w:left="342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 xml:space="preserve">L’art de convaincre : l’argumentation sur le sport préféré 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2"/>
              </w:numPr>
              <w:ind w:left="342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>Le stress au milieu du travail sportif : les causes, les effets et les préventions ; la bonne méthode pour gérer son stress ;  comment apaiser le stress de votre équipe ?</w:t>
            </w:r>
          </w:p>
          <w:p w:rsidR="00365958" w:rsidRPr="00365958" w:rsidRDefault="00365958" w:rsidP="00365958">
            <w:pPr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4" w:type="dxa"/>
          </w:tcPr>
          <w:p w:rsidR="00365958" w:rsidRPr="00365958" w:rsidRDefault="00365958" w:rsidP="00365958">
            <w:pPr>
              <w:pStyle w:val="ListParagraph"/>
              <w:numPr>
                <w:ilvl w:val="0"/>
                <w:numId w:val="3"/>
              </w:numPr>
              <w:ind w:left="38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Grammaire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6"/>
              </w:numPr>
              <w:ind w:left="385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>Participe présent + gérondif + adjectif verbal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6"/>
              </w:numPr>
              <w:ind w:left="385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>Les pronoms relatifs simples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6"/>
              </w:numPr>
              <w:ind w:left="385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>Les pronoms relatifs composés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6"/>
              </w:numPr>
              <w:ind w:left="385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>L’accord du participe passé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9"/>
              </w:numPr>
              <w:ind w:left="385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>Aux. Etre et avoir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9"/>
              </w:numPr>
              <w:ind w:left="385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>V. pronominaux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6"/>
              </w:numPr>
              <w:ind w:left="385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>La forme affirmative et la forme négative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6"/>
              </w:numPr>
              <w:ind w:left="385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>Les pronoms personnels COD, COI et COS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6"/>
              </w:numPr>
              <w:ind w:left="385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>La concordance des temps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6"/>
              </w:numPr>
              <w:ind w:left="385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>Les subordonnées : relative, conjonctive et circonstancielle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6"/>
              </w:numPr>
              <w:ind w:left="385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 xml:space="preserve">Le discours direct et indirect </w:t>
            </w:r>
          </w:p>
          <w:p w:rsidR="00365958" w:rsidRPr="00365958" w:rsidRDefault="00365958" w:rsidP="00365958">
            <w:pPr>
              <w:pStyle w:val="ListParagraph"/>
              <w:ind w:left="385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3"/>
              </w:numPr>
              <w:ind w:left="38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Conjugaison</w:t>
            </w: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7"/>
              </w:numPr>
              <w:ind w:left="385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GoBack"/>
            <w:bookmarkEnd w:id="0"/>
            <w:r w:rsidRPr="00365958">
              <w:rPr>
                <w:rFonts w:asciiTheme="majorBidi" w:hAnsiTheme="majorBidi" w:cstheme="majorBidi"/>
                <w:sz w:val="24"/>
                <w:szCs w:val="24"/>
              </w:rPr>
              <w:t xml:space="preserve">Le mode impératif </w:t>
            </w:r>
          </w:p>
        </w:tc>
        <w:tc>
          <w:tcPr>
            <w:tcW w:w="3965" w:type="dxa"/>
          </w:tcPr>
          <w:p w:rsidR="00365958" w:rsidRPr="00365958" w:rsidRDefault="00365958" w:rsidP="0098404D">
            <w:pPr>
              <w:pStyle w:val="ListParagraph"/>
              <w:ind w:left="411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5958" w:rsidRPr="00365958" w:rsidRDefault="00365958" w:rsidP="00365958">
            <w:pPr>
              <w:pStyle w:val="ListParagraph"/>
              <w:numPr>
                <w:ilvl w:val="0"/>
                <w:numId w:val="11"/>
              </w:numPr>
              <w:ind w:left="411"/>
              <w:rPr>
                <w:rFonts w:asciiTheme="majorBidi" w:hAnsiTheme="majorBidi" w:cstheme="majorBidi"/>
                <w:sz w:val="24"/>
                <w:szCs w:val="24"/>
              </w:rPr>
            </w:pPr>
            <w:r w:rsidRPr="00365958">
              <w:rPr>
                <w:rFonts w:asciiTheme="majorBidi" w:hAnsiTheme="majorBidi" w:cstheme="majorBidi"/>
                <w:sz w:val="24"/>
                <w:szCs w:val="24"/>
              </w:rPr>
              <w:t>L’argumentation</w:t>
            </w:r>
          </w:p>
        </w:tc>
      </w:tr>
    </w:tbl>
    <w:p w:rsidR="00732251" w:rsidRDefault="00732251" w:rsidP="00732251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732251" w:rsidRPr="005D2258" w:rsidRDefault="00B7330B" w:rsidP="00732251">
      <w:pPr>
        <w:rPr>
          <w:rFonts w:asciiTheme="majorBidi" w:hAnsiTheme="majorBidi" w:cstheme="majorBidi"/>
          <w:sz w:val="20"/>
          <w:szCs w:val="20"/>
        </w:rPr>
      </w:pPr>
      <w:r w:rsidRPr="005D2258">
        <w:rPr>
          <w:rFonts w:asciiTheme="majorBidi" w:hAnsiTheme="majorBidi" w:cstheme="majorBidi"/>
          <w:sz w:val="20"/>
          <w:szCs w:val="20"/>
        </w:rPr>
        <w:t xml:space="preserve"> </w:t>
      </w:r>
    </w:p>
    <w:p w:rsidR="00A223DD" w:rsidRDefault="00A223DD"/>
    <w:sectPr w:rsidR="00A223DD" w:rsidSect="00365958">
      <w:headerReference w:type="default" r:id="rId9"/>
      <w:pgSz w:w="16838" w:h="11906" w:orient="landscape"/>
      <w:pgMar w:top="366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0DD" w:rsidRDefault="008960DD" w:rsidP="00365958">
      <w:pPr>
        <w:spacing w:after="0" w:line="240" w:lineRule="auto"/>
      </w:pPr>
      <w:r>
        <w:separator/>
      </w:r>
    </w:p>
  </w:endnote>
  <w:endnote w:type="continuationSeparator" w:id="0">
    <w:p w:rsidR="008960DD" w:rsidRDefault="008960DD" w:rsidP="00365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0DD" w:rsidRDefault="008960DD" w:rsidP="00365958">
      <w:pPr>
        <w:spacing w:after="0" w:line="240" w:lineRule="auto"/>
      </w:pPr>
      <w:r>
        <w:separator/>
      </w:r>
    </w:p>
  </w:footnote>
  <w:footnote w:type="continuationSeparator" w:id="0">
    <w:p w:rsidR="008960DD" w:rsidRDefault="008960DD" w:rsidP="00365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958" w:rsidRPr="009C3853" w:rsidRDefault="00365958" w:rsidP="0098404D">
    <w:pPr>
      <w:jc w:val="center"/>
      <w:rPr>
        <w:rFonts w:asciiTheme="majorBidi" w:hAnsiTheme="majorBidi" w:cstheme="majorBidi"/>
        <w:b/>
        <w:bCs/>
        <w:sz w:val="40"/>
        <w:szCs w:val="40"/>
      </w:rPr>
    </w:pPr>
    <w:r w:rsidRPr="009C3853">
      <w:rPr>
        <w:rFonts w:asciiTheme="majorBidi" w:hAnsiTheme="majorBidi" w:cstheme="majorBidi"/>
        <w:b/>
        <w:bCs/>
        <w:sz w:val="40"/>
        <w:szCs w:val="40"/>
      </w:rPr>
      <w:t>Langue française</w:t>
    </w:r>
    <w:r>
      <w:rPr>
        <w:rFonts w:asciiTheme="majorBidi" w:hAnsiTheme="majorBidi" w:cstheme="majorBidi"/>
        <w:b/>
        <w:bCs/>
        <w:sz w:val="40"/>
        <w:szCs w:val="40"/>
      </w:rPr>
      <w:t>(</w:t>
    </w:r>
    <w:r w:rsidR="0098404D">
      <w:rPr>
        <w:rFonts w:asciiTheme="majorBidi" w:hAnsiTheme="majorBidi" w:cstheme="majorBidi"/>
        <w:b/>
        <w:bCs/>
        <w:sz w:val="40"/>
        <w:szCs w:val="40"/>
      </w:rPr>
      <w:t>LT</w:t>
    </w:r>
    <w:r>
      <w:rPr>
        <w:rFonts w:asciiTheme="majorBidi" w:hAnsiTheme="majorBidi" w:cstheme="majorBidi"/>
        <w:b/>
        <w:bCs/>
        <w:sz w:val="40"/>
        <w:szCs w:val="40"/>
      </w:rPr>
      <w:t>)</w:t>
    </w:r>
  </w:p>
  <w:p w:rsidR="00365958" w:rsidRDefault="00365958" w:rsidP="00365958">
    <w:pPr>
      <w:pStyle w:val="Header"/>
    </w:pPr>
  </w:p>
  <w:p w:rsidR="00365958" w:rsidRDefault="003659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048B7"/>
    <w:multiLevelType w:val="hybridMultilevel"/>
    <w:tmpl w:val="24D8C4C0"/>
    <w:lvl w:ilvl="0" w:tplc="172EB96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161EE"/>
    <w:multiLevelType w:val="hybridMultilevel"/>
    <w:tmpl w:val="65E43C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922F35"/>
    <w:multiLevelType w:val="hybridMultilevel"/>
    <w:tmpl w:val="BC70884C"/>
    <w:lvl w:ilvl="0" w:tplc="BD02763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0F556A7"/>
    <w:multiLevelType w:val="hybridMultilevel"/>
    <w:tmpl w:val="FFDA1CFE"/>
    <w:lvl w:ilvl="0" w:tplc="0C741BB4">
      <w:start w:val="4"/>
      <w:numFmt w:val="bullet"/>
      <w:lvlText w:val="-"/>
      <w:lvlJc w:val="left"/>
      <w:pPr>
        <w:ind w:left="147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497CCA"/>
    <w:multiLevelType w:val="hybridMultilevel"/>
    <w:tmpl w:val="A97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92048A"/>
    <w:multiLevelType w:val="hybridMultilevel"/>
    <w:tmpl w:val="CDB06C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FE2305"/>
    <w:multiLevelType w:val="hybridMultilevel"/>
    <w:tmpl w:val="1E9484B0"/>
    <w:lvl w:ilvl="0" w:tplc="E2CE7C2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7A78B8"/>
    <w:multiLevelType w:val="hybridMultilevel"/>
    <w:tmpl w:val="83B66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ED11CF"/>
    <w:multiLevelType w:val="hybridMultilevel"/>
    <w:tmpl w:val="12C0B814"/>
    <w:lvl w:ilvl="0" w:tplc="0C741BB4">
      <w:start w:val="4"/>
      <w:numFmt w:val="bullet"/>
      <w:lvlText w:val="-"/>
      <w:lvlJc w:val="left"/>
      <w:pPr>
        <w:ind w:left="147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9">
    <w:nsid w:val="5E437E13"/>
    <w:multiLevelType w:val="hybridMultilevel"/>
    <w:tmpl w:val="C5085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B434AA"/>
    <w:multiLevelType w:val="hybridMultilevel"/>
    <w:tmpl w:val="FF6A109C"/>
    <w:lvl w:ilvl="0" w:tplc="B0DEA6D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2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2251"/>
    <w:rsid w:val="00020121"/>
    <w:rsid w:val="0002356F"/>
    <w:rsid w:val="000F3715"/>
    <w:rsid w:val="000F40AB"/>
    <w:rsid w:val="0014360A"/>
    <w:rsid w:val="00365958"/>
    <w:rsid w:val="005D2258"/>
    <w:rsid w:val="00732251"/>
    <w:rsid w:val="007B2D09"/>
    <w:rsid w:val="008454B7"/>
    <w:rsid w:val="008960DD"/>
    <w:rsid w:val="0098404D"/>
    <w:rsid w:val="009C3853"/>
    <w:rsid w:val="00A223DD"/>
    <w:rsid w:val="00B7330B"/>
    <w:rsid w:val="00C03C85"/>
    <w:rsid w:val="00D83F9E"/>
    <w:rsid w:val="00DB7ECA"/>
    <w:rsid w:val="00E738E3"/>
    <w:rsid w:val="00F7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2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2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22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659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958"/>
  </w:style>
  <w:style w:type="paragraph" w:styleId="Footer">
    <w:name w:val="footer"/>
    <w:basedOn w:val="Normal"/>
    <w:link w:val="FooterChar"/>
    <w:uiPriority w:val="99"/>
    <w:unhideWhenUsed/>
    <w:rsid w:val="003659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958"/>
  </w:style>
  <w:style w:type="paragraph" w:styleId="BalloonText">
    <w:name w:val="Balloon Text"/>
    <w:basedOn w:val="Normal"/>
    <w:link w:val="BalloonTextChar"/>
    <w:uiPriority w:val="99"/>
    <w:semiHidden/>
    <w:unhideWhenUsed/>
    <w:rsid w:val="003659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9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0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997E97-9282-40D2-90D1-68BCBC153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ASTELLIA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MALLI</dc:creator>
  <cp:keywords/>
  <dc:description/>
  <cp:lastModifiedBy>user</cp:lastModifiedBy>
  <cp:revision>16</cp:revision>
  <cp:lastPrinted>2020-06-23T07:55:00Z</cp:lastPrinted>
  <dcterms:created xsi:type="dcterms:W3CDTF">2019-12-24T08:15:00Z</dcterms:created>
  <dcterms:modified xsi:type="dcterms:W3CDTF">2009-12-31T21:04:00Z</dcterms:modified>
</cp:coreProperties>
</file>